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6C" w:rsidRPr="000A1D6C" w:rsidRDefault="000A1D6C" w:rsidP="000A1D6C">
      <w:pPr>
        <w:shd w:val="clear" w:color="auto" w:fill="FFFFFF"/>
        <w:spacing w:before="288"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ПРОФ</w:t>
      </w:r>
    </w:p>
    <w:tbl>
      <w:tblPr>
        <w:tblW w:w="9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386"/>
      </w:tblGrid>
      <w:tr w:rsidR="00A00E82" w:rsidRPr="000A1D6C" w:rsidTr="00A00E82">
        <w:trPr>
          <w:trHeight w:val="408"/>
        </w:trPr>
        <w:tc>
          <w:tcPr>
            <w:tcW w:w="3820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5386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РУБ. (БЕЗ НДС)</w:t>
            </w:r>
          </w:p>
        </w:tc>
      </w:tr>
      <w:tr w:rsidR="00A00E82" w:rsidRPr="000A1D6C" w:rsidTr="00A00E82">
        <w:trPr>
          <w:trHeight w:val="408"/>
        </w:trPr>
        <w:tc>
          <w:tcPr>
            <w:tcW w:w="3820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A00E82">
        <w:trPr>
          <w:trHeight w:val="502"/>
        </w:trPr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1 месяц,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8159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2 месяца,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12896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3 месяца,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17635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4 месяца,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22373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5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27109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6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31848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7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36585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8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41324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9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46061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10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50795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11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55531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12 месяцев, оплата сразу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59988</w:t>
            </w:r>
          </w:p>
        </w:tc>
      </w:tr>
      <w:tr w:rsidR="00A00E82" w:rsidRPr="000A1D6C" w:rsidTr="00A00E82">
        <w:tc>
          <w:tcPr>
            <w:tcW w:w="382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при помесячной оплате и автоматическом продлении</w:t>
            </w:r>
          </w:p>
        </w:tc>
        <w:tc>
          <w:tcPr>
            <w:tcW w:w="538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0" w:name="met2"/>
      <w:bookmarkEnd w:id="0"/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Базовый</w:t>
      </w:r>
    </w:p>
    <w:tbl>
      <w:tblPr>
        <w:tblW w:w="96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A00E82" w:rsidRPr="000A1D6C" w:rsidTr="00A00E82">
        <w:trPr>
          <w:trHeight w:val="408"/>
        </w:trPr>
        <w:tc>
          <w:tcPr>
            <w:tcW w:w="4812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4819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РУБ. (БЕЗ НДС)</w:t>
            </w:r>
          </w:p>
        </w:tc>
      </w:tr>
      <w:tr w:rsidR="00A00E82" w:rsidRPr="000A1D6C" w:rsidTr="00A00E82">
        <w:trPr>
          <w:trHeight w:val="408"/>
        </w:trPr>
        <w:tc>
          <w:tcPr>
            <w:tcW w:w="4812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1 месяц,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3445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2 месяца,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5446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3 месяца,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7446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4 месяца,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9447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5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11449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6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13451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7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15450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8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17452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9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19454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10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21454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11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23456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на 12 месяцев, оплата сразу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25440</w:t>
            </w:r>
          </w:p>
        </w:tc>
      </w:tr>
      <w:tr w:rsidR="00A00E82" w:rsidRPr="000A1D6C" w:rsidTr="00A00E82">
        <w:tc>
          <w:tcPr>
            <w:tcW w:w="4812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базовый при помесячной оплате и автоматическом продлении</w:t>
            </w:r>
          </w:p>
        </w:tc>
        <w:tc>
          <w:tcPr>
            <w:tcW w:w="481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1" w:name="met3"/>
      <w:bookmarkEnd w:id="1"/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ГУ ПРОФ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536"/>
      </w:tblGrid>
      <w:tr w:rsidR="00A00E82" w:rsidRPr="000A1D6C" w:rsidTr="00A00E82">
        <w:trPr>
          <w:trHeight w:val="408"/>
        </w:trPr>
        <w:tc>
          <w:tcPr>
            <w:tcW w:w="5095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4536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РУБ. (БЕЗ НДС)</w:t>
            </w:r>
          </w:p>
        </w:tc>
      </w:tr>
      <w:tr w:rsidR="00A00E82" w:rsidRPr="000A1D6C" w:rsidTr="00A00E82">
        <w:trPr>
          <w:trHeight w:val="408"/>
        </w:trPr>
        <w:tc>
          <w:tcPr>
            <w:tcW w:w="5095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1 месяц,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8159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2 месяца,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12896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3 месяца,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17635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4 месяца,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22373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5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27109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6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31848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7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36585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8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41324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9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46061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10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50795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11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55531</w:t>
            </w:r>
          </w:p>
        </w:tc>
      </w:tr>
      <w:tr w:rsidR="00A00E82" w:rsidRPr="000A1D6C" w:rsidTr="00A00E82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ПРОФ на 12 месяцев, оплата сразу</w:t>
            </w:r>
          </w:p>
        </w:tc>
        <w:tc>
          <w:tcPr>
            <w:tcW w:w="4536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59988</w:t>
            </w:r>
          </w:p>
        </w:tc>
      </w:tr>
    </w:tbl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2" w:name="met4"/>
      <w:bookmarkEnd w:id="2"/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ГУ Базовый</w:t>
      </w:r>
    </w:p>
    <w:tbl>
      <w:tblPr>
        <w:tblW w:w="7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2410"/>
      </w:tblGrid>
      <w:tr w:rsidR="00A00E82" w:rsidRPr="000A1D6C" w:rsidTr="000C24EC">
        <w:trPr>
          <w:trHeight w:val="408"/>
        </w:trPr>
        <w:tc>
          <w:tcPr>
            <w:tcW w:w="5379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2410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РУБ. (БЕЗ НДС)</w:t>
            </w:r>
          </w:p>
        </w:tc>
      </w:tr>
      <w:tr w:rsidR="00A00E82" w:rsidRPr="000A1D6C" w:rsidTr="000C24EC">
        <w:trPr>
          <w:trHeight w:val="408"/>
        </w:trPr>
        <w:tc>
          <w:tcPr>
            <w:tcW w:w="5379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1 месяц,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3924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2 месяца,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6200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3 месяца,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8478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4 месяца,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10758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5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13035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6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15314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7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17592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8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19869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9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22148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10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24426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11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26705</w:t>
            </w:r>
          </w:p>
        </w:tc>
      </w:tr>
      <w:tr w:rsidR="00A00E82" w:rsidRPr="000A1D6C" w:rsidTr="000C24EC">
        <w:tc>
          <w:tcPr>
            <w:tcW w:w="537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Базовый на 12 месяцев, оплата сразу</w:t>
            </w:r>
          </w:p>
        </w:tc>
        <w:tc>
          <w:tcPr>
            <w:tcW w:w="2410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28992</w:t>
            </w:r>
          </w:p>
        </w:tc>
      </w:tr>
    </w:tbl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A00E82" w:rsidRDefault="00A00E82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Строительство</w:t>
      </w:r>
    </w:p>
    <w:tbl>
      <w:tblPr>
        <w:tblW w:w="5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435"/>
      </w:tblGrid>
      <w:tr w:rsidR="00A00E82" w:rsidRPr="000A1D6C" w:rsidTr="000C24EC">
        <w:trPr>
          <w:trHeight w:val="408"/>
        </w:trPr>
        <w:tc>
          <w:tcPr>
            <w:tcW w:w="3111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ВИД ДОГОВОРА</w:t>
            </w:r>
          </w:p>
        </w:tc>
        <w:tc>
          <w:tcPr>
            <w:tcW w:w="2435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ЦЕНА,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РУБ., БЕЗ НДС</w:t>
            </w:r>
          </w:p>
        </w:tc>
      </w:tr>
      <w:tr w:rsidR="00A00E82" w:rsidRPr="000A1D6C" w:rsidTr="000C24EC">
        <w:trPr>
          <w:trHeight w:val="408"/>
        </w:trPr>
        <w:tc>
          <w:tcPr>
            <w:tcW w:w="3111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0C24EC">
        <w:tc>
          <w:tcPr>
            <w:tcW w:w="311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Строительство на 3 месяца, оплата сразу</w:t>
            </w:r>
          </w:p>
        </w:tc>
        <w:tc>
          <w:tcPr>
            <w:tcW w:w="243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22410</w:t>
            </w:r>
          </w:p>
        </w:tc>
      </w:tr>
      <w:tr w:rsidR="00A00E82" w:rsidRPr="000A1D6C" w:rsidTr="000C24EC">
        <w:tc>
          <w:tcPr>
            <w:tcW w:w="311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Строительство на 6 месяцев, оплата сразу</w:t>
            </w:r>
          </w:p>
        </w:tc>
        <w:tc>
          <w:tcPr>
            <w:tcW w:w="243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43200</w:t>
            </w:r>
          </w:p>
        </w:tc>
      </w:tr>
      <w:tr w:rsidR="00A00E82" w:rsidRPr="000A1D6C" w:rsidTr="000C24EC">
        <w:tc>
          <w:tcPr>
            <w:tcW w:w="311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Строительство на 12 месяцев, оплата сразу</w:t>
            </w:r>
          </w:p>
        </w:tc>
        <w:tc>
          <w:tcPr>
            <w:tcW w:w="243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82942</w:t>
            </w:r>
          </w:p>
        </w:tc>
      </w:tr>
    </w:tbl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3" w:name="met6"/>
      <w:bookmarkEnd w:id="3"/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Медицина</w:t>
      </w:r>
    </w:p>
    <w:tbl>
      <w:tblPr>
        <w:tblW w:w="4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985"/>
      </w:tblGrid>
      <w:tr w:rsidR="00A00E82" w:rsidRPr="000A1D6C" w:rsidTr="000C24EC">
        <w:trPr>
          <w:trHeight w:val="408"/>
        </w:trPr>
        <w:tc>
          <w:tcPr>
            <w:tcW w:w="2969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ВИД ДОГОВОРА</w:t>
            </w:r>
          </w:p>
        </w:tc>
        <w:tc>
          <w:tcPr>
            <w:tcW w:w="1985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ЦЕНА, РУБ.,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  <w:t>БЕЗ НДС</w:t>
            </w:r>
          </w:p>
        </w:tc>
      </w:tr>
      <w:tr w:rsidR="00A00E82" w:rsidRPr="000A1D6C" w:rsidTr="000C24EC">
        <w:trPr>
          <w:trHeight w:val="408"/>
        </w:trPr>
        <w:tc>
          <w:tcPr>
            <w:tcW w:w="2969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0C24EC">
        <w:tc>
          <w:tcPr>
            <w:tcW w:w="296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Медицина на 6 месяцев, оплата сразу</w:t>
            </w:r>
          </w:p>
        </w:tc>
        <w:tc>
          <w:tcPr>
            <w:tcW w:w="198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34553</w:t>
            </w:r>
          </w:p>
        </w:tc>
      </w:tr>
      <w:tr w:rsidR="00A00E82" w:rsidRPr="000A1D6C" w:rsidTr="000C24EC">
        <w:tc>
          <w:tcPr>
            <w:tcW w:w="2969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Медицина на 12 месяцев, оплата сразу</w:t>
            </w:r>
          </w:p>
        </w:tc>
        <w:tc>
          <w:tcPr>
            <w:tcW w:w="198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66324</w:t>
            </w:r>
          </w:p>
        </w:tc>
      </w:tr>
    </w:tbl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4" w:name="met7"/>
      <w:bookmarkStart w:id="5" w:name="met8"/>
      <w:bookmarkEnd w:id="4"/>
      <w:bookmarkEnd w:id="5"/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апгрейд с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Базовый на 1С:КП ПРОФ</w:t>
      </w:r>
    </w:p>
    <w:tbl>
      <w:tblPr>
        <w:tblW w:w="7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</w:tblGrid>
      <w:tr w:rsidR="00A00E82" w:rsidRPr="000A1D6C" w:rsidTr="000C24EC">
        <w:trPr>
          <w:trHeight w:val="408"/>
        </w:trPr>
        <w:tc>
          <w:tcPr>
            <w:tcW w:w="3678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ВИД ДОГОВОРА</w:t>
            </w:r>
          </w:p>
        </w:tc>
        <w:tc>
          <w:tcPr>
            <w:tcW w:w="3544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proofErr w:type="gramStart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РУБ.,БЕЗ</w:t>
            </w:r>
            <w:proofErr w:type="gramEnd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 xml:space="preserve"> НДС</w:t>
            </w:r>
          </w:p>
        </w:tc>
      </w:tr>
      <w:tr w:rsidR="00A00E82" w:rsidRPr="000A1D6C" w:rsidTr="000C24EC">
        <w:trPr>
          <w:trHeight w:val="408"/>
        </w:trPr>
        <w:tc>
          <w:tcPr>
            <w:tcW w:w="3678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1 месяц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3928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2 месяца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6209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3 месяца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8489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4 месяца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10772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5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13052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6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15332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7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17613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8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19897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9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22177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10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24456</w:t>
            </w:r>
          </w:p>
        </w:tc>
      </w:tr>
      <w:tr w:rsidR="00A00E82" w:rsidRPr="000A1D6C" w:rsidTr="000C24EC">
        <w:tc>
          <w:tcPr>
            <w:tcW w:w="367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апгрейд с Базовый на ПРОФ, доплата за 11 месяцев</w:t>
            </w:r>
          </w:p>
        </w:tc>
        <w:tc>
          <w:tcPr>
            <w:tcW w:w="3544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26736</w:t>
            </w:r>
          </w:p>
        </w:tc>
      </w:tr>
    </w:tbl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6" w:name="met9"/>
      <w:bookmarkEnd w:id="6"/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апгрейд с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ГУ Базовый на 1С:КП ГУ ПРОФ</w:t>
      </w: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261"/>
      </w:tblGrid>
      <w:tr w:rsidR="00A00E82" w:rsidRPr="000A1D6C" w:rsidTr="000C24EC">
        <w:trPr>
          <w:trHeight w:val="408"/>
        </w:trPr>
        <w:tc>
          <w:tcPr>
            <w:tcW w:w="5095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ВИД ДОГОВОРА</w:t>
            </w:r>
          </w:p>
        </w:tc>
        <w:tc>
          <w:tcPr>
            <w:tcW w:w="3261" w:type="dxa"/>
            <w:vMerge w:val="restart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br/>
            </w:r>
            <w:proofErr w:type="gramStart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РУБ.,БЕЗ</w:t>
            </w:r>
            <w:proofErr w:type="gramEnd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 xml:space="preserve"> НДС</w:t>
            </w:r>
          </w:p>
        </w:tc>
      </w:tr>
      <w:tr w:rsidR="00A00E82" w:rsidRPr="000A1D6C" w:rsidTr="000C24EC">
        <w:trPr>
          <w:trHeight w:val="408"/>
        </w:trPr>
        <w:tc>
          <w:tcPr>
            <w:tcW w:w="5095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1 месяц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3531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2 месяца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5584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3 месяца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7634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4 месяца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9684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5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11736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6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13786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7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15836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8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17890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9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19940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10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21990</w:t>
            </w:r>
          </w:p>
        </w:tc>
      </w:tr>
      <w:tr w:rsidR="00A00E82" w:rsidRPr="000A1D6C" w:rsidTr="000C24EC">
        <w:tc>
          <w:tcPr>
            <w:tcW w:w="5095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ГУ апгрейд с Базовый на ПРОФ, доплата за 11 месяцев</w:t>
            </w:r>
          </w:p>
        </w:tc>
        <w:tc>
          <w:tcPr>
            <w:tcW w:w="3261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24044</w:t>
            </w:r>
          </w:p>
        </w:tc>
      </w:tr>
    </w:tbl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7" w:name="met10"/>
      <w:bookmarkEnd w:id="7"/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1</w:t>
      </w:r>
      <w:proofErr w:type="gramStart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>С:КП</w:t>
      </w:r>
      <w:proofErr w:type="gramEnd"/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t xml:space="preserve"> ДУО для головных организаций</w:t>
      </w:r>
    </w:p>
    <w:tbl>
      <w:tblPr>
        <w:tblW w:w="7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977"/>
      </w:tblGrid>
      <w:tr w:rsidR="00A00E82" w:rsidRPr="000A1D6C" w:rsidTr="000C24EC">
        <w:tc>
          <w:tcPr>
            <w:tcW w:w="452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ВИД 1</w:t>
            </w:r>
            <w:proofErr w:type="gramStart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 xml:space="preserve"> ДУО</w:t>
            </w:r>
          </w:p>
        </w:tc>
        <w:tc>
          <w:tcPr>
            <w:tcW w:w="2977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 xml:space="preserve">РОЗНИЧНАЯ </w:t>
            </w:r>
            <w:proofErr w:type="gramStart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ЦЕНАРУБ.(</w:t>
            </w:r>
            <w:proofErr w:type="gramEnd"/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БEЗ НДС)</w:t>
            </w:r>
          </w:p>
        </w:tc>
      </w:tr>
      <w:tr w:rsidR="00A00E82" w:rsidRPr="000A1D6C" w:rsidTr="000C24EC">
        <w:tc>
          <w:tcPr>
            <w:tcW w:w="452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 </w:t>
            </w:r>
          </w:p>
        </w:tc>
      </w:tr>
      <w:tr w:rsidR="00A00E82" w:rsidRPr="000A1D6C" w:rsidTr="000C24EC">
        <w:tc>
          <w:tcPr>
            <w:tcW w:w="452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ПРОФ на 12 месяцев, оплата сразу</w:t>
            </w:r>
          </w:p>
        </w:tc>
        <w:tc>
          <w:tcPr>
            <w:tcW w:w="2977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59988</w:t>
            </w:r>
          </w:p>
        </w:tc>
      </w:tr>
      <w:tr w:rsidR="00A00E82" w:rsidRPr="000A1D6C" w:rsidTr="000C24EC">
        <w:tc>
          <w:tcPr>
            <w:tcW w:w="452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Медицина на 12 месяцев, оплата сразу</w:t>
            </w:r>
          </w:p>
        </w:tc>
        <w:tc>
          <w:tcPr>
            <w:tcW w:w="2977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66324</w:t>
            </w:r>
          </w:p>
        </w:tc>
      </w:tr>
      <w:tr w:rsidR="00A00E82" w:rsidRPr="000A1D6C" w:rsidTr="000C24EC">
        <w:tc>
          <w:tcPr>
            <w:tcW w:w="4528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</w:t>
            </w:r>
            <w:proofErr w:type="gramStart"/>
            <w:r w:rsidRPr="000A1D6C">
              <w:rPr>
                <w:rFonts w:ascii="Arial" w:eastAsia="Times New Roman" w:hAnsi="Arial" w:cs="Arial"/>
                <w:lang w:eastAsia="ru-RU"/>
              </w:rPr>
              <w:t>С:КП</w:t>
            </w:r>
            <w:proofErr w:type="gramEnd"/>
            <w:r w:rsidRPr="000A1D6C">
              <w:rPr>
                <w:rFonts w:ascii="Arial" w:eastAsia="Times New Roman" w:hAnsi="Arial" w:cs="Arial"/>
                <w:lang w:eastAsia="ru-RU"/>
              </w:rPr>
              <w:t xml:space="preserve"> Строительство на 12 месяцев, оплата сразу</w:t>
            </w:r>
          </w:p>
        </w:tc>
        <w:tc>
          <w:tcPr>
            <w:tcW w:w="2977" w:type="dxa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82942</w:t>
            </w:r>
          </w:p>
        </w:tc>
      </w:tr>
    </w:tbl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8" w:name="met11"/>
      <w:bookmarkEnd w:id="8"/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C24EC" w:rsidRDefault="000C24E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</w:p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r w:rsidRPr="000A1D6C">
        <w:rPr>
          <w:rFonts w:ascii="Arial" w:eastAsia="Times New Roman" w:hAnsi="Arial" w:cs="Arial"/>
          <w:color w:val="CC0000"/>
          <w:sz w:val="27"/>
          <w:szCs w:val="27"/>
          <w:lang w:eastAsia="ru-RU"/>
        </w:rPr>
        <w:lastRenderedPageBreak/>
        <w:t>Цены на разрешения КП для удаленного офиса в зависимости от количества разрешений</w:t>
      </w:r>
    </w:p>
    <w:tbl>
      <w:tblPr>
        <w:tblW w:w="102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4"/>
        <w:gridCol w:w="3581"/>
      </w:tblGrid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КОЛИЧЕСТВО РАЗРЕШЕНИЙ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РОЗНИЧНАЯ ЦЕНА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BF1C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caps/>
                <w:color w:val="CC0000"/>
                <w:sz w:val="21"/>
                <w:szCs w:val="21"/>
                <w:lang w:eastAsia="ru-RU"/>
              </w:rPr>
              <w:t>РУБ., БЕЗ НДС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1 до 5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7559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6 до 10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6805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11 до 20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6047</w:t>
            </w:r>
          </w:p>
        </w:tc>
        <w:bookmarkStart w:id="9" w:name="_GoBack"/>
        <w:bookmarkEnd w:id="9"/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21 до 50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5293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51 до 100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4536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101 до 500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3779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501 до 1000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3024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1001 до 1500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2266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От 1501 до 2000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1513</w:t>
            </w:r>
          </w:p>
        </w:tc>
      </w:tr>
      <w:tr w:rsidR="00A00E82" w:rsidRPr="000A1D6C" w:rsidTr="00A00E82"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b/>
                <w:bCs/>
                <w:lang w:eastAsia="ru-RU"/>
              </w:rPr>
              <w:t>Более 2000</w:t>
            </w:r>
            <w:r w:rsidRPr="000A1D6C">
              <w:rPr>
                <w:rFonts w:ascii="Arial" w:eastAsia="Times New Roman" w:hAnsi="Arial" w:cs="Arial"/>
                <w:lang w:eastAsia="ru-RU"/>
              </w:rPr>
              <w:br/>
              <w:t>КП для удаленного офиса, на 12 мес.</w:t>
            </w:r>
          </w:p>
        </w:tc>
        <w:tc>
          <w:tcPr>
            <w:tcW w:w="0" w:type="auto"/>
            <w:tcBorders>
              <w:top w:val="single" w:sz="6" w:space="0" w:color="E2E0D4"/>
              <w:left w:val="single" w:sz="6" w:space="0" w:color="E2E0D4"/>
              <w:bottom w:val="single" w:sz="6" w:space="0" w:color="E2E0D4"/>
              <w:right w:val="single" w:sz="6" w:space="0" w:color="E2E0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00E82" w:rsidRPr="000A1D6C" w:rsidRDefault="00A00E82" w:rsidP="000A1D6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D6C">
              <w:rPr>
                <w:rFonts w:ascii="Arial" w:eastAsia="Times New Roman" w:hAnsi="Arial" w:cs="Arial"/>
                <w:lang w:eastAsia="ru-RU"/>
              </w:rPr>
              <w:t>755</w:t>
            </w:r>
          </w:p>
        </w:tc>
      </w:tr>
    </w:tbl>
    <w:p w:rsidR="000A1D6C" w:rsidRPr="000A1D6C" w:rsidRDefault="000A1D6C" w:rsidP="000A1D6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CC0000"/>
          <w:sz w:val="27"/>
          <w:szCs w:val="27"/>
          <w:lang w:eastAsia="ru-RU"/>
        </w:rPr>
      </w:pPr>
      <w:bookmarkStart w:id="10" w:name="met12"/>
      <w:bookmarkEnd w:id="10"/>
    </w:p>
    <w:p w:rsidR="00E41F74" w:rsidRDefault="00E41F74" w:rsidP="000A1D6C">
      <w:pPr>
        <w:ind w:left="-567"/>
      </w:pPr>
    </w:p>
    <w:sectPr w:rsidR="00E41F74" w:rsidSect="00A00E82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6C"/>
    <w:rsid w:val="000A1D6C"/>
    <w:rsid w:val="000C24EC"/>
    <w:rsid w:val="00A00E82"/>
    <w:rsid w:val="00E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375"/>
  <w15:chartTrackingRefBased/>
  <w15:docId w15:val="{4F44773F-7ADD-4CEE-B348-BB55FC31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Медведева</dc:creator>
  <cp:keywords/>
  <dc:description/>
  <cp:lastModifiedBy>Евгения Медведева</cp:lastModifiedBy>
  <cp:revision>1</cp:revision>
  <dcterms:created xsi:type="dcterms:W3CDTF">2025-07-23T19:52:00Z</dcterms:created>
  <dcterms:modified xsi:type="dcterms:W3CDTF">2025-07-23T20:25:00Z</dcterms:modified>
</cp:coreProperties>
</file>